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24" w:rsidRDefault="00046624" w:rsidP="00046624">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Завдання </w:t>
      </w:r>
      <w:r>
        <w:rPr>
          <w:rFonts w:ascii="Times New Roman" w:hAnsi="Times New Roman" w:cs="Times New Roman"/>
          <w:b/>
          <w:sz w:val="28"/>
          <w:szCs w:val="28"/>
        </w:rPr>
        <w:t xml:space="preserve">I </w:t>
      </w:r>
      <w:r>
        <w:rPr>
          <w:rFonts w:ascii="Times New Roman" w:hAnsi="Times New Roman" w:cs="Times New Roman"/>
          <w:b/>
          <w:sz w:val="28"/>
          <w:szCs w:val="28"/>
          <w:lang w:val="uk-UA"/>
        </w:rPr>
        <w:t>етапу Всеукраїнської учнівської олімпіади з англійської мови</w:t>
      </w:r>
    </w:p>
    <w:p w:rsidR="00046624" w:rsidRPr="00046624" w:rsidRDefault="00046624" w:rsidP="00046624">
      <w:pPr>
        <w:jc w:val="center"/>
        <w:rPr>
          <w:rFonts w:ascii="Times New Roman" w:hAnsi="Times New Roman" w:cs="Times New Roman"/>
          <w:b/>
          <w:sz w:val="28"/>
          <w:szCs w:val="28"/>
        </w:rPr>
      </w:pPr>
    </w:p>
    <w:p w:rsidR="00046624" w:rsidRDefault="00046624" w:rsidP="00046624">
      <w:pPr>
        <w:jc w:val="center"/>
        <w:rPr>
          <w:rFonts w:ascii="Times New Roman" w:hAnsi="Times New Roman" w:cs="Times New Roman"/>
          <w:b/>
          <w:sz w:val="28"/>
          <w:szCs w:val="28"/>
        </w:rPr>
      </w:pPr>
      <w:r>
        <w:rPr>
          <w:rFonts w:ascii="Times New Roman" w:hAnsi="Times New Roman" w:cs="Times New Roman"/>
          <w:b/>
          <w:sz w:val="28"/>
          <w:szCs w:val="28"/>
        </w:rPr>
        <w:t>Reading Comprehension Test for 10-11</w:t>
      </w:r>
      <w:r w:rsidRPr="00AA0252">
        <w:rPr>
          <w:rFonts w:ascii="Times New Roman" w:hAnsi="Times New Roman" w:cs="Times New Roman"/>
          <w:b/>
          <w:sz w:val="28"/>
          <w:szCs w:val="28"/>
        </w:rPr>
        <w:t xml:space="preserve"> Form Students</w:t>
      </w:r>
    </w:p>
    <w:p w:rsidR="00046624" w:rsidRPr="00046624" w:rsidRDefault="00046624" w:rsidP="00046624">
      <w:pPr>
        <w:jc w:val="center"/>
        <w:rPr>
          <w:rFonts w:ascii="Times New Roman" w:hAnsi="Times New Roman" w:cs="Times New Roman"/>
          <w:b/>
          <w:sz w:val="28"/>
          <w:szCs w:val="28"/>
          <w:lang w:val="uk-UA"/>
        </w:rPr>
      </w:pPr>
    </w:p>
    <w:p w:rsidR="006A1A49" w:rsidRPr="000931B3" w:rsidRDefault="0074151A" w:rsidP="000931B3">
      <w:pPr>
        <w:pStyle w:val="1"/>
        <w:shd w:val="clear" w:color="auto" w:fill="auto"/>
        <w:spacing w:line="240" w:lineRule="auto"/>
        <w:ind w:left="40" w:right="-115" w:firstLine="280"/>
        <w:rPr>
          <w:sz w:val="28"/>
          <w:szCs w:val="28"/>
        </w:rPr>
      </w:pPr>
      <w:r w:rsidRPr="000931B3">
        <w:rPr>
          <w:sz w:val="28"/>
          <w:szCs w:val="28"/>
        </w:rPr>
        <w:t>Ho</w:t>
      </w:r>
      <w:r w:rsidR="00C50E54" w:rsidRPr="000931B3">
        <w:rPr>
          <w:sz w:val="28"/>
          <w:szCs w:val="28"/>
        </w:rPr>
        <w:t>bbits are an unobtrusive but ver</w:t>
      </w:r>
      <w:r w:rsidRPr="000931B3">
        <w:rPr>
          <w:sz w:val="28"/>
          <w:szCs w:val="28"/>
        </w:rPr>
        <w:t>y ancient people, more numerous formerly than they are today; for they love peace and quiet an</w:t>
      </w:r>
      <w:r w:rsidR="00C50E54" w:rsidRPr="000931B3">
        <w:rPr>
          <w:sz w:val="28"/>
          <w:szCs w:val="28"/>
        </w:rPr>
        <w:t>d good tilled earth: a well-or</w:t>
      </w:r>
      <w:r w:rsidRPr="000931B3">
        <w:rPr>
          <w:sz w:val="28"/>
          <w:szCs w:val="28"/>
        </w:rPr>
        <w:t>dered and well-farmed countryside was their favorite haunt. They do not and did not understand or like machines more complicated than a forge bellows, a water</w:t>
      </w:r>
      <w:r w:rsidRPr="000931B3">
        <w:rPr>
          <w:sz w:val="28"/>
          <w:szCs w:val="28"/>
        </w:rPr>
        <w:softHyphen/>
        <w:t>mill, or a hand</w:t>
      </w:r>
      <w:r w:rsidR="00C50E54" w:rsidRPr="000931B3">
        <w:rPr>
          <w:sz w:val="28"/>
          <w:szCs w:val="28"/>
        </w:rPr>
        <w:t xml:space="preserve">-loom, though they were skillful </w:t>
      </w:r>
      <w:r w:rsidRPr="000931B3">
        <w:rPr>
          <w:sz w:val="28"/>
          <w:szCs w:val="28"/>
        </w:rPr>
        <w:t>with</w:t>
      </w:r>
      <w:r w:rsidR="00C50E54" w:rsidRPr="000931B3">
        <w:rPr>
          <w:sz w:val="28"/>
          <w:szCs w:val="28"/>
        </w:rPr>
        <w:t xml:space="preserve"> tools. Even in ancient days th</w:t>
      </w:r>
      <w:r w:rsidRPr="000931B3">
        <w:rPr>
          <w:sz w:val="28"/>
          <w:szCs w:val="28"/>
        </w:rPr>
        <w:t xml:space="preserve">ey were, as a rule, shy of “the Big Folk”, as they call us, and now they avoid us with dismay and are becoming hard to find. They are quick of hearing and sharp- eyed, and though they are inclined to be fat and do not hurry unnecessarily, they are nonetheless nimble and deft in their movements. They possessed from the first </w:t>
      </w:r>
      <w:r w:rsidR="00C50E54" w:rsidRPr="000931B3">
        <w:rPr>
          <w:sz w:val="28"/>
          <w:szCs w:val="28"/>
        </w:rPr>
        <w:t>t</w:t>
      </w:r>
      <w:r w:rsidRPr="000931B3">
        <w:rPr>
          <w:sz w:val="28"/>
          <w:szCs w:val="28"/>
        </w:rPr>
        <w:t>he art of disappearing swiftly and silently, when la</w:t>
      </w:r>
      <w:r w:rsidR="00C50E54" w:rsidRPr="000931B3">
        <w:rPr>
          <w:sz w:val="28"/>
          <w:szCs w:val="28"/>
        </w:rPr>
        <w:t>rge folk whom they do not wish t</w:t>
      </w:r>
      <w:r w:rsidRPr="000931B3">
        <w:rPr>
          <w:sz w:val="28"/>
          <w:szCs w:val="28"/>
        </w:rPr>
        <w:t xml:space="preserve">o meet come blundering by; and this art they have developed until to Men it may </w:t>
      </w:r>
      <w:r w:rsidR="00C50E54" w:rsidRPr="000931B3">
        <w:rPr>
          <w:sz w:val="28"/>
          <w:szCs w:val="28"/>
        </w:rPr>
        <w:t>se</w:t>
      </w:r>
      <w:r w:rsidRPr="000931B3">
        <w:rPr>
          <w:sz w:val="28"/>
          <w:szCs w:val="28"/>
        </w:rPr>
        <w:t xml:space="preserve">em magical. But Hobbits have never, in fact, </w:t>
      </w:r>
      <w:r w:rsidR="00C50E54" w:rsidRPr="000931B3">
        <w:rPr>
          <w:sz w:val="28"/>
          <w:szCs w:val="28"/>
        </w:rPr>
        <w:t>studied magic of any kind, and t</w:t>
      </w:r>
      <w:r w:rsidRPr="000931B3">
        <w:rPr>
          <w:sz w:val="28"/>
          <w:szCs w:val="28"/>
        </w:rPr>
        <w:t>heir elusiveness is due solely to a professional skill that heredity and practice, and close friendship with the earth, have rendered inim</w:t>
      </w:r>
      <w:r w:rsidR="00C50E54" w:rsidRPr="000931B3">
        <w:rPr>
          <w:sz w:val="28"/>
          <w:szCs w:val="28"/>
        </w:rPr>
        <w:t>itable by bigger and clumsier ra</w:t>
      </w:r>
      <w:r w:rsidRPr="000931B3">
        <w:rPr>
          <w:sz w:val="28"/>
          <w:szCs w:val="28"/>
        </w:rPr>
        <w:t>ces. For they are a little people, smaller than Dwarves:</w:t>
      </w:r>
      <w:r w:rsidR="00C50E54" w:rsidRPr="000931B3">
        <w:rPr>
          <w:sz w:val="28"/>
          <w:szCs w:val="28"/>
        </w:rPr>
        <w:t xml:space="preserve"> less stout and stocky, that is,</w:t>
      </w:r>
      <w:r w:rsidRPr="000931B3">
        <w:rPr>
          <w:sz w:val="28"/>
          <w:szCs w:val="28"/>
        </w:rPr>
        <w:t xml:space="preserve"> even when they are not actually much shorter. The</w:t>
      </w:r>
      <w:r w:rsidR="00C50E54" w:rsidRPr="000931B3">
        <w:rPr>
          <w:sz w:val="28"/>
          <w:szCs w:val="28"/>
        </w:rPr>
        <w:t>ir height is variable, ranging b</w:t>
      </w:r>
      <w:r w:rsidRPr="000931B3">
        <w:rPr>
          <w:sz w:val="28"/>
          <w:szCs w:val="28"/>
        </w:rPr>
        <w:t>etween two and four feet of our measure. They se</w:t>
      </w:r>
      <w:r w:rsidR="00C50E54" w:rsidRPr="000931B3">
        <w:rPr>
          <w:sz w:val="28"/>
          <w:szCs w:val="28"/>
        </w:rPr>
        <w:t>ldom now reach three feet; but t</w:t>
      </w:r>
      <w:r w:rsidRPr="000931B3">
        <w:rPr>
          <w:sz w:val="28"/>
          <w:szCs w:val="28"/>
        </w:rPr>
        <w:t>hey have dwindled, they say, and in ancient days they were taller.</w:t>
      </w:r>
    </w:p>
    <w:p w:rsidR="00046624" w:rsidRDefault="0074151A" w:rsidP="000931B3">
      <w:pPr>
        <w:pStyle w:val="2"/>
        <w:shd w:val="clear" w:color="auto" w:fill="auto"/>
        <w:spacing w:after="133" w:line="240" w:lineRule="auto"/>
        <w:ind w:left="40" w:right="20" w:firstLine="668"/>
        <w:rPr>
          <w:sz w:val="28"/>
          <w:szCs w:val="28"/>
        </w:rPr>
      </w:pPr>
      <w:r w:rsidRPr="000931B3">
        <w:rPr>
          <w:sz w:val="28"/>
          <w:szCs w:val="28"/>
        </w:rPr>
        <w:t>As for the Hobbits of the Shire, with whom these tales are concer</w:t>
      </w:r>
      <w:r w:rsidR="00C50E54" w:rsidRPr="000931B3">
        <w:rPr>
          <w:sz w:val="28"/>
          <w:szCs w:val="28"/>
        </w:rPr>
        <w:t>ned, in the d</w:t>
      </w:r>
      <w:r w:rsidRPr="000931B3">
        <w:rPr>
          <w:sz w:val="28"/>
          <w:szCs w:val="28"/>
        </w:rPr>
        <w:t>ays of their peace and prosperity they were a merry f</w:t>
      </w:r>
      <w:r w:rsidR="00C50E54" w:rsidRPr="000931B3">
        <w:rPr>
          <w:sz w:val="28"/>
          <w:szCs w:val="28"/>
        </w:rPr>
        <w:t xml:space="preserve">olk. They dressed in </w:t>
      </w:r>
      <w:proofErr w:type="gramStart"/>
      <w:r w:rsidR="00C50E54" w:rsidRPr="000931B3">
        <w:rPr>
          <w:sz w:val="28"/>
          <w:szCs w:val="28"/>
        </w:rPr>
        <w:t>bright  col</w:t>
      </w:r>
      <w:r w:rsidRPr="000931B3">
        <w:rPr>
          <w:sz w:val="28"/>
          <w:szCs w:val="28"/>
        </w:rPr>
        <w:t>ors</w:t>
      </w:r>
      <w:proofErr w:type="gramEnd"/>
      <w:r w:rsidRPr="000931B3">
        <w:rPr>
          <w:sz w:val="28"/>
          <w:szCs w:val="28"/>
        </w:rPr>
        <w:t>, being notably fond of yellow and green; but</w:t>
      </w:r>
      <w:r w:rsidR="00C50E54" w:rsidRPr="000931B3">
        <w:rPr>
          <w:sz w:val="28"/>
          <w:szCs w:val="28"/>
        </w:rPr>
        <w:t xml:space="preserve"> they seldom wore shoes, since th</w:t>
      </w:r>
      <w:r w:rsidRPr="000931B3">
        <w:rPr>
          <w:sz w:val="28"/>
          <w:szCs w:val="28"/>
        </w:rPr>
        <w:t>eir</w:t>
      </w:r>
      <w:r w:rsidR="00C50E54" w:rsidRPr="000931B3">
        <w:rPr>
          <w:sz w:val="28"/>
          <w:szCs w:val="28"/>
        </w:rPr>
        <w:t xml:space="preserve"> </w:t>
      </w:r>
      <w:r w:rsidRPr="000931B3">
        <w:rPr>
          <w:sz w:val="28"/>
          <w:szCs w:val="28"/>
        </w:rPr>
        <w:t>feet had tough leathery soles and were clad in a thick curling hair, much l</w:t>
      </w:r>
      <w:r w:rsidR="00C50E54" w:rsidRPr="000931B3">
        <w:rPr>
          <w:sz w:val="28"/>
          <w:szCs w:val="28"/>
        </w:rPr>
        <w:t>ike the</w:t>
      </w:r>
      <w:r w:rsidRPr="000931B3">
        <w:rPr>
          <w:sz w:val="28"/>
          <w:szCs w:val="28"/>
        </w:rPr>
        <w:t xml:space="preserve"> hair of their heads, which was commonly brown</w:t>
      </w:r>
      <w:r w:rsidR="00C50E54" w:rsidRPr="000931B3">
        <w:rPr>
          <w:sz w:val="28"/>
          <w:szCs w:val="28"/>
        </w:rPr>
        <w:t>. Thus, the only craft little p</w:t>
      </w:r>
      <w:r w:rsidRPr="000931B3">
        <w:rPr>
          <w:sz w:val="28"/>
          <w:szCs w:val="28"/>
        </w:rPr>
        <w:t>racticed among them was shoe-making; but they had lo</w:t>
      </w:r>
      <w:r w:rsidR="00C50E54" w:rsidRPr="000931B3">
        <w:rPr>
          <w:sz w:val="28"/>
          <w:szCs w:val="28"/>
        </w:rPr>
        <w:t>ng and skilful fingers and coul</w:t>
      </w:r>
      <w:r w:rsidRPr="000931B3">
        <w:rPr>
          <w:sz w:val="28"/>
          <w:szCs w:val="28"/>
        </w:rPr>
        <w:t>d make many other useful and comely things: Th</w:t>
      </w:r>
      <w:r w:rsidR="00C50E54" w:rsidRPr="000931B3">
        <w:rPr>
          <w:sz w:val="28"/>
          <w:szCs w:val="28"/>
        </w:rPr>
        <w:t>eir faces were as a rule good</w:t>
      </w:r>
      <w:proofErr w:type="gramStart"/>
      <w:r w:rsidR="00C50E54" w:rsidRPr="000931B3">
        <w:rPr>
          <w:sz w:val="28"/>
          <w:szCs w:val="28"/>
        </w:rPr>
        <w:t xml:space="preserve">- </w:t>
      </w:r>
      <w:r w:rsidRPr="000931B3">
        <w:rPr>
          <w:sz w:val="28"/>
          <w:szCs w:val="28"/>
        </w:rPr>
        <w:t xml:space="preserve"> </w:t>
      </w:r>
      <w:r w:rsidR="00C50E54" w:rsidRPr="000931B3">
        <w:rPr>
          <w:sz w:val="28"/>
          <w:szCs w:val="28"/>
        </w:rPr>
        <w:t>n</w:t>
      </w:r>
      <w:r w:rsidRPr="000931B3">
        <w:rPr>
          <w:sz w:val="28"/>
          <w:szCs w:val="28"/>
        </w:rPr>
        <w:t>atured</w:t>
      </w:r>
      <w:proofErr w:type="gramEnd"/>
      <w:r w:rsidRPr="000931B3">
        <w:rPr>
          <w:sz w:val="28"/>
          <w:szCs w:val="28"/>
        </w:rPr>
        <w:t xml:space="preserve"> rather than beautiful, broad, bright-eyed, red-cheeked, with mouths apt </w:t>
      </w:r>
      <w:r w:rsidRPr="000931B3">
        <w:rPr>
          <w:rStyle w:val="7pt0pt200"/>
          <w:sz w:val="28"/>
          <w:szCs w:val="28"/>
        </w:rPr>
        <w:t xml:space="preserve"> </w:t>
      </w:r>
      <w:r w:rsidR="00046624">
        <w:rPr>
          <w:rStyle w:val="7pt0pt200"/>
          <w:sz w:val="28"/>
          <w:szCs w:val="28"/>
        </w:rPr>
        <w:t xml:space="preserve">to </w:t>
      </w:r>
      <w:r w:rsidRPr="000931B3">
        <w:rPr>
          <w:sz w:val="28"/>
          <w:szCs w:val="28"/>
        </w:rPr>
        <w:t xml:space="preserve">laughter, and to eating and drinking. And laugh they did, and eat, and drink, </w:t>
      </w:r>
      <w:r w:rsidR="00C50E54" w:rsidRPr="000931B3">
        <w:rPr>
          <w:sz w:val="28"/>
          <w:szCs w:val="28"/>
        </w:rPr>
        <w:t>o</w:t>
      </w:r>
      <w:r w:rsidRPr="000931B3">
        <w:rPr>
          <w:sz w:val="28"/>
          <w:szCs w:val="28"/>
        </w:rPr>
        <w:t xml:space="preserve">ften and heartily, being fond of simple jests at all times, and of six meals a day </w:t>
      </w:r>
      <w:proofErr w:type="gramStart"/>
      <w:r w:rsidR="00C50E54" w:rsidRPr="000931B3">
        <w:rPr>
          <w:sz w:val="28"/>
          <w:szCs w:val="28"/>
        </w:rPr>
        <w:t>(  wh</w:t>
      </w:r>
      <w:r w:rsidRPr="000931B3">
        <w:rPr>
          <w:sz w:val="28"/>
          <w:szCs w:val="28"/>
        </w:rPr>
        <w:t>en</w:t>
      </w:r>
      <w:proofErr w:type="gramEnd"/>
      <w:r w:rsidRPr="000931B3">
        <w:rPr>
          <w:sz w:val="28"/>
          <w:szCs w:val="28"/>
        </w:rPr>
        <w:t xml:space="preserve"> they could get them). </w:t>
      </w:r>
    </w:p>
    <w:p w:rsidR="00046624" w:rsidRDefault="0074151A" w:rsidP="000931B3">
      <w:pPr>
        <w:pStyle w:val="2"/>
        <w:shd w:val="clear" w:color="auto" w:fill="auto"/>
        <w:spacing w:after="133" w:line="240" w:lineRule="auto"/>
        <w:ind w:left="40" w:right="20" w:firstLine="668"/>
        <w:rPr>
          <w:sz w:val="28"/>
          <w:szCs w:val="28"/>
        </w:rPr>
      </w:pPr>
      <w:r w:rsidRPr="000931B3">
        <w:rPr>
          <w:sz w:val="28"/>
          <w:szCs w:val="28"/>
        </w:rPr>
        <w:t xml:space="preserve">They were hospitable and </w:t>
      </w:r>
      <w:r w:rsidR="00C50E54" w:rsidRPr="000931B3">
        <w:rPr>
          <w:sz w:val="28"/>
          <w:szCs w:val="28"/>
        </w:rPr>
        <w:t>delighted in parties, and in pr</w:t>
      </w:r>
      <w:r w:rsidRPr="000931B3">
        <w:rPr>
          <w:sz w:val="28"/>
          <w:szCs w:val="28"/>
        </w:rPr>
        <w:t>esents, which they gave away freely and eagerly accepted. It</w:t>
      </w:r>
      <w:r w:rsidR="00C50E54" w:rsidRPr="000931B3">
        <w:rPr>
          <w:sz w:val="28"/>
          <w:szCs w:val="28"/>
        </w:rPr>
        <w:t xml:space="preserve"> is plain indeed that in spite o</w:t>
      </w:r>
      <w:r w:rsidRPr="000931B3">
        <w:rPr>
          <w:sz w:val="28"/>
          <w:szCs w:val="28"/>
        </w:rPr>
        <w:t>f later estrangement Hobbits are relatives of</w:t>
      </w:r>
      <w:r w:rsidR="00C50E54" w:rsidRPr="000931B3">
        <w:rPr>
          <w:sz w:val="28"/>
          <w:szCs w:val="28"/>
        </w:rPr>
        <w:t xml:space="preserve"> ours: far nearer to us than Elv</w:t>
      </w:r>
      <w:r w:rsidRPr="000931B3">
        <w:rPr>
          <w:sz w:val="28"/>
          <w:szCs w:val="28"/>
        </w:rPr>
        <w:t>es, or even than Dwarves. Of old they spoke the languages of Men, after their own fashion, and liked and disliked much the same things as Men did. But what e</w:t>
      </w:r>
      <w:r w:rsidR="00C50E54" w:rsidRPr="000931B3">
        <w:rPr>
          <w:sz w:val="28"/>
          <w:szCs w:val="28"/>
        </w:rPr>
        <w:t>x</w:t>
      </w:r>
      <w:r w:rsidRPr="000931B3">
        <w:rPr>
          <w:sz w:val="28"/>
          <w:szCs w:val="28"/>
        </w:rPr>
        <w:t>actly our relationship is can no longer be discovered. The beginning of Hobbits</w:t>
      </w:r>
      <w:r w:rsidR="00C50E54" w:rsidRPr="000931B3">
        <w:rPr>
          <w:sz w:val="28"/>
          <w:szCs w:val="28"/>
        </w:rPr>
        <w:t xml:space="preserve"> </w:t>
      </w:r>
      <w:r w:rsidR="002A2E6D" w:rsidRPr="000931B3">
        <w:rPr>
          <w:sz w:val="28"/>
          <w:szCs w:val="28"/>
        </w:rPr>
        <w:t xml:space="preserve">lies far back in the Elder Days that are now lost and forgotten. Only </w:t>
      </w:r>
      <w:r w:rsidR="002A2E6D" w:rsidRPr="000931B3">
        <w:rPr>
          <w:sz w:val="28"/>
          <w:szCs w:val="28"/>
          <w:lang w:val="fr-FR"/>
        </w:rPr>
        <w:t xml:space="preserve">thé </w:t>
      </w:r>
      <w:r w:rsidR="002A2E6D" w:rsidRPr="000931B3">
        <w:rPr>
          <w:sz w:val="28"/>
          <w:szCs w:val="28"/>
        </w:rPr>
        <w:t xml:space="preserve">Elves still preserve any records of that vanished time, and their traditions are concerned almost entirely with their own history, in which Men appear seldom and Hobbits are not mentioned at all. Yet it is clear that Hobbits had, in fact, lived quietly in Middle-earth for many long years before other folk became even aware of them. </w:t>
      </w:r>
    </w:p>
    <w:p w:rsidR="00046624" w:rsidRDefault="00046624" w:rsidP="000931B3">
      <w:pPr>
        <w:pStyle w:val="2"/>
        <w:shd w:val="clear" w:color="auto" w:fill="auto"/>
        <w:spacing w:after="133" w:line="240" w:lineRule="auto"/>
        <w:ind w:left="40" w:right="20" w:firstLine="668"/>
        <w:rPr>
          <w:sz w:val="28"/>
          <w:szCs w:val="28"/>
        </w:rPr>
      </w:pPr>
    </w:p>
    <w:p w:rsidR="002A2E6D" w:rsidRPr="000931B3" w:rsidRDefault="002A2E6D" w:rsidP="000931B3">
      <w:pPr>
        <w:pStyle w:val="2"/>
        <w:shd w:val="clear" w:color="auto" w:fill="auto"/>
        <w:spacing w:after="133" w:line="240" w:lineRule="auto"/>
        <w:ind w:left="40" w:right="20" w:firstLine="668"/>
        <w:rPr>
          <w:sz w:val="28"/>
          <w:szCs w:val="28"/>
        </w:rPr>
      </w:pPr>
      <w:r w:rsidRPr="000931B3">
        <w:rPr>
          <w:sz w:val="28"/>
          <w:szCs w:val="28"/>
        </w:rPr>
        <w:t xml:space="preserve">And the world being after </w:t>
      </w:r>
      <w:r w:rsidRPr="000931B3">
        <w:rPr>
          <w:sz w:val="28"/>
          <w:szCs w:val="28"/>
          <w:lang w:val="fr-FR"/>
        </w:rPr>
        <w:t xml:space="preserve">all füli </w:t>
      </w:r>
      <w:r w:rsidRPr="000931B3">
        <w:rPr>
          <w:sz w:val="28"/>
          <w:szCs w:val="28"/>
        </w:rPr>
        <w:t>of strange creatures beyond count, these little people seemed of very little importance. But in the days of Bilbo, and of Frodo his heir, they suddenly became, by no wish of their own, both important and renowned, and troubled the counsels of the Wise and the Great.</w:t>
      </w:r>
    </w:p>
    <w:p w:rsidR="002A2E6D" w:rsidRDefault="002A2E6D" w:rsidP="002A2E6D">
      <w:pPr>
        <w:pStyle w:val="a6"/>
        <w:shd w:val="clear" w:color="auto" w:fill="auto"/>
        <w:spacing w:line="170" w:lineRule="exact"/>
        <w:rPr>
          <w:color w:val="000000"/>
        </w:rPr>
      </w:pPr>
    </w:p>
    <w:p w:rsidR="002A2E6D" w:rsidRDefault="002A2E6D" w:rsidP="002A2E6D">
      <w:pPr>
        <w:pStyle w:val="a6"/>
        <w:shd w:val="clear" w:color="auto" w:fill="auto"/>
        <w:spacing w:line="170" w:lineRule="exact"/>
        <w:rPr>
          <w:color w:val="000000"/>
        </w:rPr>
      </w:pPr>
    </w:p>
    <w:p w:rsidR="002A2E6D" w:rsidRDefault="002A2E6D" w:rsidP="002A2E6D">
      <w:pPr>
        <w:pStyle w:val="a6"/>
        <w:shd w:val="clear" w:color="auto" w:fill="auto"/>
        <w:spacing w:line="170" w:lineRule="exact"/>
      </w:pPr>
      <w:r>
        <w:rPr>
          <w:color w:val="000000"/>
        </w:rPr>
        <w:t>Statements</w:t>
      </w:r>
    </w:p>
    <w:tbl>
      <w:tblPr>
        <w:tblOverlap w:val="never"/>
        <w:tblW w:w="0" w:type="auto"/>
        <w:tblLayout w:type="fixed"/>
        <w:tblCellMar>
          <w:left w:w="10" w:type="dxa"/>
          <w:right w:w="10" w:type="dxa"/>
        </w:tblCellMar>
        <w:tblLook w:val="0000"/>
      </w:tblPr>
      <w:tblGrid>
        <w:gridCol w:w="250"/>
        <w:gridCol w:w="3010"/>
        <w:gridCol w:w="2650"/>
      </w:tblGrid>
      <w:tr w:rsidR="002A2E6D" w:rsidRPr="000931B3" w:rsidTr="009A1E1F">
        <w:trPr>
          <w:trHeight w:hRule="exact" w:val="230"/>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1.</w:t>
            </w:r>
          </w:p>
        </w:tc>
        <w:tc>
          <w:tcPr>
            <w:tcW w:w="5660" w:type="dxa"/>
            <w:gridSpan w:val="2"/>
            <w:tcBorders>
              <w:left w:val="single" w:sz="4" w:space="0" w:color="auto"/>
            </w:tcBorders>
            <w:shd w:val="clear" w:color="auto" w:fill="FFFFFF"/>
          </w:tcPr>
          <w:p w:rsidR="002A2E6D" w:rsidRPr="00046624" w:rsidRDefault="002A2E6D" w:rsidP="000931B3">
            <w:pPr>
              <w:pStyle w:val="2"/>
              <w:shd w:val="clear" w:color="auto" w:fill="auto"/>
              <w:spacing w:line="480" w:lineRule="auto"/>
              <w:ind w:left="140"/>
              <w:jc w:val="left"/>
              <w:rPr>
                <w:sz w:val="24"/>
                <w:szCs w:val="24"/>
              </w:rPr>
            </w:pPr>
            <w:r w:rsidRPr="000931B3">
              <w:rPr>
                <w:sz w:val="24"/>
                <w:szCs w:val="24"/>
              </w:rPr>
              <w:t>Hobbits are an unobtrusive people who love:</w:t>
            </w:r>
          </w:p>
          <w:p w:rsidR="000931B3" w:rsidRPr="00046624" w:rsidRDefault="000931B3" w:rsidP="000931B3">
            <w:pPr>
              <w:pStyle w:val="2"/>
              <w:shd w:val="clear" w:color="auto" w:fill="auto"/>
              <w:spacing w:line="480" w:lineRule="auto"/>
              <w:ind w:left="140"/>
              <w:jc w:val="left"/>
              <w:rPr>
                <w:sz w:val="24"/>
                <w:szCs w:val="24"/>
              </w:rPr>
            </w:pP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ancient dwarves;</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b) their haunted houses;</w:t>
            </w:r>
          </w:p>
        </w:tc>
      </w:tr>
      <w:tr w:rsidR="002A2E6D" w:rsidRPr="000931B3" w:rsidTr="009A1E1F">
        <w:trPr>
          <w:trHeight w:hRule="exact" w:val="254"/>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peace with rivals;</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 xml:space="preserve">d) </w:t>
            </w:r>
            <w:proofErr w:type="gramStart"/>
            <w:r w:rsidRPr="000931B3">
              <w:rPr>
                <w:sz w:val="24"/>
                <w:szCs w:val="24"/>
              </w:rPr>
              <w:t>good</w:t>
            </w:r>
            <w:proofErr w:type="gramEnd"/>
            <w:r w:rsidRPr="000931B3">
              <w:rPr>
                <w:sz w:val="24"/>
                <w:szCs w:val="24"/>
              </w:rPr>
              <w:t xml:space="preserve"> tilled earth.</w:t>
            </w:r>
          </w:p>
        </w:tc>
      </w:tr>
      <w:tr w:rsidR="002A2E6D" w:rsidRPr="000931B3" w:rsidTr="009A1E1F">
        <w:trPr>
          <w:trHeight w:hRule="exact" w:val="23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2.</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It may be concluded from the passage that the hobbits did not use:</w:t>
            </w:r>
          </w:p>
        </w:tc>
      </w:tr>
      <w:tr w:rsidR="002A2E6D" w:rsidRPr="000931B3" w:rsidTr="009A1E1F">
        <w:trPr>
          <w:trHeight w:hRule="exact" w:val="25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00"/>
              <w:jc w:val="left"/>
              <w:rPr>
                <w:sz w:val="24"/>
                <w:szCs w:val="24"/>
              </w:rPr>
            </w:pPr>
            <w:r w:rsidRPr="000931B3">
              <w:rPr>
                <w:sz w:val="24"/>
                <w:szCs w:val="24"/>
              </w:rPr>
              <w:t>forge bellows;</w:t>
            </w:r>
          </w:p>
        </w:tc>
        <w:tc>
          <w:tcPr>
            <w:tcW w:w="2650" w:type="dxa"/>
            <w:shd w:val="clear" w:color="auto" w:fill="FFFFFF"/>
          </w:tcPr>
          <w:p w:rsidR="002A2E6D" w:rsidRPr="000931B3" w:rsidRDefault="000931B3" w:rsidP="000931B3">
            <w:pPr>
              <w:pStyle w:val="2"/>
              <w:shd w:val="clear" w:color="auto" w:fill="auto"/>
              <w:spacing w:line="480" w:lineRule="auto"/>
              <w:ind w:right="120"/>
              <w:rPr>
                <w:sz w:val="24"/>
                <w:szCs w:val="24"/>
              </w:rPr>
            </w:pPr>
            <w:r>
              <w:rPr>
                <w:sz w:val="24"/>
                <w:szCs w:val="24"/>
              </w:rPr>
              <w:t xml:space="preserve">      b)</w:t>
            </w:r>
            <w:r w:rsidR="002A2E6D" w:rsidRPr="000931B3">
              <w:rPr>
                <w:sz w:val="24"/>
                <w:szCs w:val="24"/>
              </w:rPr>
              <w:t>sophisticated equipment;</w:t>
            </w: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9pt"/>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00"/>
              <w:jc w:val="left"/>
              <w:rPr>
                <w:sz w:val="24"/>
                <w:szCs w:val="24"/>
              </w:rPr>
            </w:pPr>
            <w:r w:rsidRPr="000931B3">
              <w:rPr>
                <w:sz w:val="24"/>
                <w:szCs w:val="24"/>
              </w:rPr>
              <w:t>forge fellows;</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 xml:space="preserve">d) </w:t>
            </w:r>
            <w:proofErr w:type="gramStart"/>
            <w:r w:rsidRPr="000931B3">
              <w:rPr>
                <w:sz w:val="24"/>
                <w:szCs w:val="24"/>
              </w:rPr>
              <w:t>hunting</w:t>
            </w:r>
            <w:proofErr w:type="gramEnd"/>
            <w:r w:rsidRPr="000931B3">
              <w:rPr>
                <w:sz w:val="24"/>
                <w:szCs w:val="24"/>
              </w:rPr>
              <w:t xml:space="preserve"> equipment.</w:t>
            </w:r>
          </w:p>
        </w:tc>
      </w:tr>
      <w:tr w:rsidR="002A2E6D" w:rsidRPr="000931B3" w:rsidTr="009A1E1F">
        <w:trPr>
          <w:trHeight w:hRule="exact" w:val="23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3.</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The word “dismay” in line 6 most probably means:</w:t>
            </w: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9pt"/>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shrewdness;</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b) felicity;</w:t>
            </w:r>
          </w:p>
        </w:tc>
      </w:tr>
      <w:tr w:rsidR="002A2E6D" w:rsidRPr="000931B3" w:rsidTr="009A1E1F">
        <w:trPr>
          <w:trHeight w:hRule="exact" w:val="23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shock</w:t>
            </w:r>
            <w:r w:rsidRPr="000931B3">
              <w:rPr>
                <w:rStyle w:val="David1pt"/>
                <w:rFonts w:ascii="Times New Roman" w:hAnsi="Times New Roman" w:cs="Times New Roman"/>
                <w:sz w:val="24"/>
                <w:szCs w:val="24"/>
                <w:vertAlign w:val="superscript"/>
              </w:rPr>
              <w:t>1</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 xml:space="preserve">d) </w:t>
            </w:r>
            <w:proofErr w:type="gramStart"/>
            <w:r w:rsidRPr="000931B3">
              <w:rPr>
                <w:sz w:val="24"/>
                <w:szCs w:val="24"/>
              </w:rPr>
              <w:t>mischief</w:t>
            </w:r>
            <w:proofErr w:type="gramEnd"/>
            <w:r w:rsidRPr="000931B3">
              <w:rPr>
                <w:sz w:val="24"/>
                <w:szCs w:val="24"/>
              </w:rPr>
              <w:t>. •</w:t>
            </w: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4.</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It is stated in the text that in the ancient days hobbits were:</w:t>
            </w:r>
          </w:p>
        </w:tc>
      </w:tr>
      <w:tr w:rsidR="002A2E6D" w:rsidRPr="000931B3" w:rsidTr="009A1E1F">
        <w:trPr>
          <w:trHeight w:hRule="exact" w:val="259"/>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timid;</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b) cunning;</w:t>
            </w: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9pt"/>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trustworthy;</w:t>
            </w:r>
          </w:p>
        </w:tc>
        <w:tc>
          <w:tcPr>
            <w:tcW w:w="2650" w:type="dxa"/>
            <w:shd w:val="clear" w:color="auto" w:fill="FFFFFF"/>
          </w:tcPr>
          <w:p w:rsidR="002A2E6D" w:rsidRPr="000931B3" w:rsidRDefault="002A2E6D" w:rsidP="000931B3">
            <w:pPr>
              <w:pStyle w:val="2"/>
              <w:shd w:val="clear" w:color="auto" w:fill="auto"/>
              <w:spacing w:line="480" w:lineRule="auto"/>
              <w:ind w:left="200"/>
              <w:jc w:val="left"/>
              <w:rPr>
                <w:sz w:val="24"/>
                <w:szCs w:val="24"/>
              </w:rPr>
            </w:pPr>
            <w:r w:rsidRPr="000931B3">
              <w:rPr>
                <w:sz w:val="24"/>
                <w:szCs w:val="24"/>
              </w:rPr>
              <w:t xml:space="preserve">d) </w:t>
            </w:r>
            <w:proofErr w:type="gramStart"/>
            <w:r w:rsidRPr="000931B3">
              <w:rPr>
                <w:sz w:val="24"/>
                <w:szCs w:val="24"/>
              </w:rPr>
              <w:t>clumsy</w:t>
            </w:r>
            <w:proofErr w:type="gramEnd"/>
            <w:r w:rsidRPr="000931B3">
              <w:rPr>
                <w:sz w:val="24"/>
                <w:szCs w:val="24"/>
              </w:rPr>
              <w:t>.</w:t>
            </w: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5.</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 xml:space="preserve">It is implied </w:t>
            </w:r>
            <w:proofErr w:type="spellStart"/>
            <w:r w:rsidRPr="000931B3">
              <w:rPr>
                <w:sz w:val="24"/>
                <w:szCs w:val="24"/>
              </w:rPr>
              <w:t>irr</w:t>
            </w:r>
            <w:proofErr w:type="spellEnd"/>
            <w:r w:rsidRPr="000931B3">
              <w:rPr>
                <w:sz w:val="24"/>
                <w:szCs w:val="24"/>
              </w:rPr>
              <w:t>-the passage that the hobbits possessed the art of:</w:t>
            </w: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arriving home tipsy;</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b)</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appearing swiftly and silently;</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9pt"/>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disappearing quickly and quietly;</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d)</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proofErr w:type="gramStart"/>
            <w:r w:rsidRPr="000931B3">
              <w:rPr>
                <w:sz w:val="24"/>
                <w:szCs w:val="24"/>
              </w:rPr>
              <w:t>blundering</w:t>
            </w:r>
            <w:proofErr w:type="gramEnd"/>
            <w:r w:rsidRPr="000931B3">
              <w:rPr>
                <w:sz w:val="24"/>
                <w:szCs w:val="24"/>
              </w:rPr>
              <w:t xml:space="preserve"> at night.</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3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6.</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The hobbits have a tendency to be:</w:t>
            </w:r>
          </w:p>
        </w:tc>
        <w:tc>
          <w:tcPr>
            <w:tcW w:w="2650" w:type="dxa"/>
            <w:shd w:val="clear" w:color="auto" w:fill="FFFFFF"/>
          </w:tcPr>
          <w:p w:rsidR="002A2E6D" w:rsidRPr="000931B3" w:rsidRDefault="002A2E6D" w:rsidP="000931B3">
            <w:pPr>
              <w:pStyle w:val="2"/>
              <w:shd w:val="clear" w:color="auto" w:fill="auto"/>
              <w:spacing w:line="480" w:lineRule="auto"/>
              <w:ind w:left="460"/>
              <w:jc w:val="left"/>
              <w:rPr>
                <w:sz w:val="24"/>
                <w:szCs w:val="24"/>
              </w:rPr>
            </w:pP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less stout and stocky;</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50"/>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b)</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overweight and tired of magic spells;</w:t>
            </w:r>
          </w:p>
        </w:tc>
      </w:tr>
      <w:tr w:rsidR="002A2E6D" w:rsidRPr="000931B3" w:rsidTr="009A1E1F">
        <w:trPr>
          <w:trHeight w:hRule="exact" w:val="235"/>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nimble and deft cooks;,</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30"/>
        </w:trPr>
        <w:tc>
          <w:tcPr>
            <w:tcW w:w="250" w:type="dxa"/>
            <w:shd w:val="clear" w:color="auto" w:fill="FFFFFF"/>
          </w:tcPr>
          <w:p w:rsidR="002A2E6D" w:rsidRPr="000931B3" w:rsidRDefault="002A2E6D" w:rsidP="002A2E6D">
            <w:pPr>
              <w:pStyle w:val="2"/>
              <w:shd w:val="clear" w:color="auto" w:fill="auto"/>
              <w:spacing w:line="170" w:lineRule="exact"/>
              <w:ind w:left="40"/>
              <w:jc w:val="left"/>
              <w:rPr>
                <w:sz w:val="18"/>
                <w:szCs w:val="18"/>
              </w:rPr>
            </w:pPr>
            <w:r w:rsidRPr="000931B3">
              <w:rPr>
                <w:sz w:val="18"/>
                <w:szCs w:val="18"/>
              </w:rPr>
              <w:t>d)</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proofErr w:type="gramStart"/>
            <w:r w:rsidRPr="000931B3">
              <w:rPr>
                <w:sz w:val="24"/>
                <w:szCs w:val="24"/>
              </w:rPr>
              <w:t>swift</w:t>
            </w:r>
            <w:proofErr w:type="gramEnd"/>
            <w:r w:rsidRPr="000931B3">
              <w:rPr>
                <w:sz w:val="24"/>
                <w:szCs w:val="24"/>
              </w:rPr>
              <w:t xml:space="preserve"> in their movements.</w:t>
            </w:r>
          </w:p>
        </w:tc>
        <w:tc>
          <w:tcPr>
            <w:tcW w:w="2650" w:type="dxa"/>
            <w:shd w:val="clear" w:color="auto" w:fill="FFFFFF"/>
          </w:tcPr>
          <w:p w:rsidR="002A2E6D" w:rsidRPr="000931B3" w:rsidRDefault="002A2E6D" w:rsidP="000931B3">
            <w:pPr>
              <w:pStyle w:val="2"/>
              <w:shd w:val="clear" w:color="auto" w:fill="auto"/>
              <w:spacing w:line="480" w:lineRule="auto"/>
              <w:ind w:right="120"/>
              <w:jc w:val="right"/>
              <w:rPr>
                <w:sz w:val="24"/>
                <w:szCs w:val="24"/>
              </w:rPr>
            </w:pPr>
          </w:p>
        </w:tc>
      </w:tr>
      <w:tr w:rsidR="002A2E6D" w:rsidRPr="000931B3" w:rsidTr="009A1E1F">
        <w:trPr>
          <w:trHeight w:hRule="exact" w:val="25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7.</w:t>
            </w:r>
          </w:p>
        </w:tc>
        <w:tc>
          <w:tcPr>
            <w:tcW w:w="5660" w:type="dxa"/>
            <w:gridSpan w:val="2"/>
            <w:tcBorders>
              <w:left w:val="single" w:sz="4" w:space="0" w:color="auto"/>
            </w:tcBorders>
            <w:shd w:val="clear" w:color="auto" w:fill="FFFFFF"/>
          </w:tcPr>
          <w:p w:rsidR="002A2E6D" w:rsidRPr="000931B3" w:rsidRDefault="002A2E6D" w:rsidP="000931B3">
            <w:pPr>
              <w:pStyle w:val="2"/>
              <w:shd w:val="clear" w:color="auto" w:fill="auto"/>
              <w:spacing w:line="480" w:lineRule="auto"/>
              <w:ind w:left="120"/>
              <w:jc w:val="left"/>
              <w:rPr>
                <w:sz w:val="24"/>
                <w:szCs w:val="24"/>
              </w:rPr>
            </w:pPr>
            <w:r w:rsidRPr="000931B3">
              <w:rPr>
                <w:sz w:val="24"/>
                <w:szCs w:val="24"/>
              </w:rPr>
              <w:t>They say the hobbits used to be between:</w:t>
            </w: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105 and 150 centimeters;</w:t>
            </w:r>
          </w:p>
        </w:tc>
        <w:tc>
          <w:tcPr>
            <w:tcW w:w="2650" w:type="dxa"/>
            <w:shd w:val="clear" w:color="auto" w:fill="FFFFFF"/>
          </w:tcPr>
          <w:p w:rsidR="002A2E6D" w:rsidRPr="000931B3" w:rsidRDefault="002A2E6D" w:rsidP="000931B3">
            <w:pPr>
              <w:pStyle w:val="2"/>
              <w:shd w:val="clear" w:color="auto" w:fill="auto"/>
              <w:spacing w:line="480" w:lineRule="auto"/>
              <w:ind w:right="120"/>
              <w:jc w:val="right"/>
              <w:rPr>
                <w:sz w:val="24"/>
                <w:szCs w:val="24"/>
              </w:rPr>
            </w:pPr>
            <w:r w:rsidRPr="000931B3">
              <w:rPr>
                <w:sz w:val="24"/>
                <w:szCs w:val="24"/>
              </w:rPr>
              <w:t>b) 85 and 140 centimeters;</w:t>
            </w: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50 and 145 centimeters;</w:t>
            </w:r>
          </w:p>
        </w:tc>
        <w:tc>
          <w:tcPr>
            <w:tcW w:w="2650" w:type="dxa"/>
            <w:shd w:val="clear" w:color="auto" w:fill="FFFFFF"/>
          </w:tcPr>
          <w:p w:rsidR="002A2E6D" w:rsidRPr="000931B3" w:rsidRDefault="002A2E6D" w:rsidP="000931B3">
            <w:pPr>
              <w:pStyle w:val="2"/>
              <w:shd w:val="clear" w:color="auto" w:fill="auto"/>
              <w:spacing w:line="480" w:lineRule="auto"/>
              <w:ind w:right="120"/>
              <w:jc w:val="right"/>
              <w:rPr>
                <w:sz w:val="24"/>
                <w:szCs w:val="24"/>
              </w:rPr>
            </w:pPr>
            <w:r w:rsidRPr="000931B3">
              <w:rPr>
                <w:sz w:val="24"/>
                <w:szCs w:val="24"/>
              </w:rPr>
              <w:t>d) 65 and 120 centimeters.</w:t>
            </w:r>
          </w:p>
        </w:tc>
      </w:tr>
      <w:tr w:rsidR="002A2E6D" w:rsidRPr="000931B3" w:rsidTr="009A1E1F">
        <w:trPr>
          <w:trHeight w:hRule="exact" w:val="25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8.</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They were a merry folk:</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a)</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dressed in bright gowns;</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0"/>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b)</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welcoming and elated in parties;</w:t>
            </w: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r w:rsidR="002A2E6D" w:rsidRPr="000931B3" w:rsidTr="009A1E1F">
        <w:trPr>
          <w:trHeight w:hRule="exact" w:val="245"/>
        </w:trPr>
        <w:tc>
          <w:tcPr>
            <w:tcW w:w="250" w:type="dxa"/>
            <w:shd w:val="clear" w:color="auto" w:fill="FFFFFF"/>
          </w:tcPr>
          <w:p w:rsidR="002A2E6D" w:rsidRPr="000931B3" w:rsidRDefault="002A2E6D" w:rsidP="002A2E6D">
            <w:pPr>
              <w:pStyle w:val="2"/>
              <w:shd w:val="clear" w:color="auto" w:fill="auto"/>
              <w:spacing w:line="180" w:lineRule="exact"/>
              <w:ind w:left="40"/>
              <w:jc w:val="left"/>
              <w:rPr>
                <w:sz w:val="18"/>
                <w:szCs w:val="18"/>
              </w:rPr>
            </w:pPr>
            <w:r w:rsidRPr="000931B3">
              <w:rPr>
                <w:rStyle w:val="TrebuchetMS9pt"/>
                <w:rFonts w:ascii="Times New Roman" w:hAnsi="Times New Roman" w:cs="Times New Roman"/>
              </w:rPr>
              <w:t>c)</w:t>
            </w:r>
          </w:p>
        </w:tc>
        <w:tc>
          <w:tcPr>
            <w:tcW w:w="3010" w:type="dxa"/>
            <w:tcBorders>
              <w:left w:val="single" w:sz="4" w:space="0" w:color="auto"/>
            </w:tcBorders>
            <w:shd w:val="clear" w:color="auto" w:fill="FFFFFF"/>
          </w:tcPr>
          <w:p w:rsidR="002A2E6D" w:rsidRPr="000931B3" w:rsidRDefault="002A2E6D" w:rsidP="000931B3">
            <w:pPr>
              <w:pStyle w:val="2"/>
              <w:shd w:val="clear" w:color="auto" w:fill="auto"/>
              <w:spacing w:line="480" w:lineRule="auto"/>
              <w:ind w:left="140"/>
              <w:jc w:val="left"/>
              <w:rPr>
                <w:sz w:val="24"/>
                <w:szCs w:val="24"/>
              </w:rPr>
            </w:pPr>
            <w:r w:rsidRPr="000931B3">
              <w:rPr>
                <w:sz w:val="24"/>
                <w:szCs w:val="24"/>
              </w:rPr>
              <w:t>elated at their present;</w:t>
            </w:r>
          </w:p>
          <w:p w:rsidR="008163B9" w:rsidRPr="000931B3" w:rsidRDefault="008163B9" w:rsidP="000931B3">
            <w:pPr>
              <w:pStyle w:val="2"/>
              <w:shd w:val="clear" w:color="auto" w:fill="auto"/>
              <w:spacing w:line="480" w:lineRule="auto"/>
              <w:ind w:left="140"/>
              <w:jc w:val="left"/>
              <w:rPr>
                <w:sz w:val="24"/>
                <w:szCs w:val="24"/>
              </w:rPr>
            </w:pPr>
          </w:p>
          <w:p w:rsidR="008163B9" w:rsidRPr="000931B3" w:rsidRDefault="008163B9" w:rsidP="000931B3">
            <w:pPr>
              <w:pStyle w:val="2"/>
              <w:shd w:val="clear" w:color="auto" w:fill="auto"/>
              <w:spacing w:line="480" w:lineRule="auto"/>
              <w:ind w:left="140"/>
              <w:jc w:val="left"/>
              <w:rPr>
                <w:sz w:val="24"/>
                <w:szCs w:val="24"/>
              </w:rPr>
            </w:pPr>
          </w:p>
        </w:tc>
        <w:tc>
          <w:tcPr>
            <w:tcW w:w="2650" w:type="dxa"/>
            <w:shd w:val="clear" w:color="auto" w:fill="FFFFFF"/>
          </w:tcPr>
          <w:p w:rsidR="002A2E6D" w:rsidRPr="000931B3" w:rsidRDefault="002A2E6D" w:rsidP="000931B3">
            <w:pPr>
              <w:spacing w:line="480" w:lineRule="auto"/>
              <w:rPr>
                <w:rFonts w:ascii="Times New Roman" w:hAnsi="Times New Roman" w:cs="Times New Roman"/>
              </w:rPr>
            </w:pPr>
          </w:p>
        </w:tc>
      </w:tr>
    </w:tbl>
    <w:p w:rsidR="002A2E6D" w:rsidRPr="000931B3" w:rsidRDefault="002A2E6D" w:rsidP="002A2E6D">
      <w:pPr>
        <w:pStyle w:val="2"/>
        <w:shd w:val="clear" w:color="auto" w:fill="auto"/>
        <w:spacing w:after="133"/>
        <w:ind w:left="40" w:right="20" w:firstLine="668"/>
        <w:rPr>
          <w:sz w:val="24"/>
          <w:szCs w:val="24"/>
        </w:rPr>
      </w:pPr>
    </w:p>
    <w:p w:rsidR="008163B9" w:rsidRPr="000931B3" w:rsidRDefault="008163B9" w:rsidP="008163B9">
      <w:pPr>
        <w:pStyle w:val="1"/>
        <w:shd w:val="clear" w:color="auto" w:fill="auto"/>
        <w:tabs>
          <w:tab w:val="left" w:pos="369"/>
        </w:tabs>
        <w:ind w:left="20"/>
        <w:rPr>
          <w:sz w:val="24"/>
          <w:szCs w:val="24"/>
        </w:rPr>
      </w:pPr>
      <w:r>
        <w:t>d)</w:t>
      </w:r>
      <w:r w:rsidRPr="000931B3">
        <w:rPr>
          <w:sz w:val="24"/>
          <w:szCs w:val="24"/>
        </w:rPr>
        <w:tab/>
      </w:r>
      <w:proofErr w:type="gramStart"/>
      <w:r w:rsidRPr="000931B3">
        <w:rPr>
          <w:sz w:val="24"/>
          <w:szCs w:val="24"/>
        </w:rPr>
        <w:t>readily</w:t>
      </w:r>
      <w:proofErr w:type="gramEnd"/>
      <w:r w:rsidRPr="000931B3">
        <w:rPr>
          <w:sz w:val="24"/>
          <w:szCs w:val="24"/>
        </w:rPr>
        <w:t xml:space="preserve"> giving and accepting orders.</w:t>
      </w:r>
    </w:p>
    <w:p w:rsidR="008163B9" w:rsidRPr="000931B3" w:rsidRDefault="008163B9" w:rsidP="008163B9">
      <w:pPr>
        <w:pStyle w:val="1"/>
        <w:shd w:val="clear" w:color="auto" w:fill="auto"/>
        <w:tabs>
          <w:tab w:val="left" w:pos="369"/>
        </w:tabs>
        <w:ind w:left="20"/>
        <w:rPr>
          <w:sz w:val="24"/>
          <w:szCs w:val="24"/>
        </w:rPr>
      </w:pPr>
      <w:r w:rsidRPr="000931B3">
        <w:rPr>
          <w:sz w:val="24"/>
          <w:szCs w:val="24"/>
        </w:rPr>
        <w:t>9.</w:t>
      </w:r>
      <w:r w:rsidRPr="000931B3">
        <w:rPr>
          <w:sz w:val="24"/>
          <w:szCs w:val="24"/>
        </w:rPr>
        <w:tab/>
        <w:t>Hobbits are relatives of:</w:t>
      </w:r>
    </w:p>
    <w:p w:rsidR="008163B9" w:rsidRPr="000931B3" w:rsidRDefault="008163B9" w:rsidP="008163B9">
      <w:pPr>
        <w:pStyle w:val="1"/>
        <w:shd w:val="clear" w:color="auto" w:fill="auto"/>
        <w:tabs>
          <w:tab w:val="left" w:pos="369"/>
          <w:tab w:val="right" w:pos="3634"/>
          <w:tab w:val="left" w:pos="3721"/>
        </w:tabs>
        <w:ind w:left="20"/>
        <w:rPr>
          <w:sz w:val="24"/>
          <w:szCs w:val="24"/>
        </w:rPr>
      </w:pPr>
      <w:r w:rsidRPr="000931B3">
        <w:rPr>
          <w:rStyle w:val="a7"/>
          <w:sz w:val="24"/>
          <w:szCs w:val="24"/>
        </w:rPr>
        <w:t>a)</w:t>
      </w:r>
      <w:r w:rsidRPr="000931B3">
        <w:rPr>
          <w:sz w:val="24"/>
          <w:szCs w:val="24"/>
        </w:rPr>
        <w:tab/>
      </w:r>
      <w:proofErr w:type="gramStart"/>
      <w:r w:rsidRPr="000931B3">
        <w:rPr>
          <w:sz w:val="24"/>
          <w:szCs w:val="24"/>
        </w:rPr>
        <w:t>elves</w:t>
      </w:r>
      <w:proofErr w:type="gramEnd"/>
      <w:r w:rsidRPr="000931B3">
        <w:rPr>
          <w:sz w:val="24"/>
          <w:szCs w:val="24"/>
        </w:rPr>
        <w:t>;</w:t>
      </w:r>
      <w:r w:rsidRPr="000931B3">
        <w:rPr>
          <w:sz w:val="24"/>
          <w:szCs w:val="24"/>
        </w:rPr>
        <w:tab/>
        <w:t>b)</w:t>
      </w:r>
      <w:r w:rsidRPr="000931B3">
        <w:rPr>
          <w:sz w:val="24"/>
          <w:szCs w:val="24"/>
        </w:rPr>
        <w:tab/>
        <w:t>dwarves;</w:t>
      </w:r>
    </w:p>
    <w:p w:rsidR="008163B9" w:rsidRPr="000931B3" w:rsidRDefault="008163B9" w:rsidP="008163B9">
      <w:pPr>
        <w:pStyle w:val="1"/>
        <w:shd w:val="clear" w:color="auto" w:fill="auto"/>
        <w:tabs>
          <w:tab w:val="left" w:pos="369"/>
          <w:tab w:val="right" w:pos="3634"/>
          <w:tab w:val="left" w:pos="3721"/>
        </w:tabs>
        <w:ind w:left="20"/>
        <w:rPr>
          <w:sz w:val="24"/>
          <w:szCs w:val="24"/>
        </w:rPr>
      </w:pPr>
      <w:r w:rsidRPr="000931B3">
        <w:rPr>
          <w:sz w:val="24"/>
          <w:szCs w:val="24"/>
        </w:rPr>
        <w:t>c)</w:t>
      </w:r>
      <w:r w:rsidRPr="000931B3">
        <w:rPr>
          <w:sz w:val="24"/>
          <w:szCs w:val="24"/>
        </w:rPr>
        <w:tab/>
      </w:r>
      <w:proofErr w:type="gramStart"/>
      <w:r w:rsidRPr="000931B3">
        <w:rPr>
          <w:sz w:val="24"/>
          <w:szCs w:val="24"/>
        </w:rPr>
        <w:t>people</w:t>
      </w:r>
      <w:proofErr w:type="gramEnd"/>
      <w:r w:rsidRPr="000931B3">
        <w:rPr>
          <w:sz w:val="24"/>
          <w:szCs w:val="24"/>
        </w:rPr>
        <w:t>;</w:t>
      </w:r>
      <w:r w:rsidRPr="000931B3">
        <w:rPr>
          <w:sz w:val="24"/>
          <w:szCs w:val="24"/>
        </w:rPr>
        <w:tab/>
        <w:t>d)</w:t>
      </w:r>
      <w:r w:rsidRPr="000931B3">
        <w:rPr>
          <w:sz w:val="24"/>
          <w:szCs w:val="24"/>
        </w:rPr>
        <w:tab/>
        <w:t>witches.</w:t>
      </w:r>
    </w:p>
    <w:p w:rsidR="008163B9" w:rsidRPr="000931B3" w:rsidRDefault="008163B9" w:rsidP="008163B9">
      <w:pPr>
        <w:pStyle w:val="1"/>
        <w:shd w:val="clear" w:color="auto" w:fill="auto"/>
        <w:tabs>
          <w:tab w:val="left" w:pos="369"/>
          <w:tab w:val="right" w:pos="3634"/>
        </w:tabs>
        <w:ind w:left="20" w:right="180"/>
        <w:rPr>
          <w:sz w:val="24"/>
          <w:szCs w:val="24"/>
        </w:rPr>
      </w:pPr>
      <w:r w:rsidRPr="000931B3">
        <w:rPr>
          <w:sz w:val="24"/>
          <w:szCs w:val="24"/>
        </w:rPr>
        <w:t xml:space="preserve">10. In the world being full of strange creatures, these little people seemed to be of: </w:t>
      </w:r>
    </w:p>
    <w:p w:rsidR="008163B9" w:rsidRPr="000931B3" w:rsidRDefault="008163B9" w:rsidP="008163B9">
      <w:pPr>
        <w:pStyle w:val="1"/>
        <w:shd w:val="clear" w:color="auto" w:fill="auto"/>
        <w:tabs>
          <w:tab w:val="left" w:pos="369"/>
          <w:tab w:val="right" w:pos="3634"/>
        </w:tabs>
        <w:ind w:left="20" w:right="180"/>
        <w:rPr>
          <w:sz w:val="24"/>
          <w:szCs w:val="24"/>
        </w:rPr>
      </w:pPr>
      <w:r w:rsidRPr="000931B3">
        <w:rPr>
          <w:sz w:val="24"/>
          <w:szCs w:val="24"/>
        </w:rPr>
        <w:t>a)</w:t>
      </w:r>
      <w:r w:rsidRPr="000931B3">
        <w:rPr>
          <w:sz w:val="24"/>
          <w:szCs w:val="24"/>
        </w:rPr>
        <w:tab/>
      </w:r>
      <w:proofErr w:type="gramStart"/>
      <w:r w:rsidRPr="000931B3">
        <w:rPr>
          <w:sz w:val="24"/>
          <w:szCs w:val="24"/>
        </w:rPr>
        <w:t>great</w:t>
      </w:r>
      <w:proofErr w:type="gramEnd"/>
      <w:r w:rsidRPr="000931B3">
        <w:rPr>
          <w:sz w:val="24"/>
          <w:szCs w:val="24"/>
        </w:rPr>
        <w:t xml:space="preserve"> importance;</w:t>
      </w:r>
      <w:r w:rsidRPr="000931B3">
        <w:rPr>
          <w:sz w:val="24"/>
          <w:szCs w:val="24"/>
        </w:rPr>
        <w:tab/>
        <w:t>b)  very little value;</w:t>
      </w:r>
    </w:p>
    <w:p w:rsidR="008163B9" w:rsidRDefault="008163B9" w:rsidP="008163B9">
      <w:pPr>
        <w:pStyle w:val="1"/>
        <w:shd w:val="clear" w:color="auto" w:fill="auto"/>
        <w:tabs>
          <w:tab w:val="left" w:pos="126"/>
          <w:tab w:val="right" w:pos="3634"/>
          <w:tab w:val="left" w:pos="3721"/>
        </w:tabs>
        <w:spacing w:after="112"/>
        <w:ind w:left="20"/>
        <w:jc w:val="left"/>
        <w:rPr>
          <w:sz w:val="24"/>
          <w:szCs w:val="24"/>
          <w:lang w:val="uk-UA"/>
        </w:rPr>
      </w:pPr>
      <w:r w:rsidRPr="000931B3">
        <w:rPr>
          <w:sz w:val="24"/>
          <w:szCs w:val="24"/>
        </w:rPr>
        <w:t xml:space="preserve">c)  </w:t>
      </w:r>
      <w:proofErr w:type="gramStart"/>
      <w:r w:rsidRPr="000931B3">
        <w:rPr>
          <w:sz w:val="24"/>
          <w:szCs w:val="24"/>
        </w:rPr>
        <w:t>unknown</w:t>
      </w:r>
      <w:proofErr w:type="gramEnd"/>
      <w:r w:rsidRPr="000931B3">
        <w:rPr>
          <w:sz w:val="24"/>
          <w:szCs w:val="24"/>
        </w:rPr>
        <w:t xml:space="preserve"> significance;          d)</w:t>
      </w:r>
      <w:r w:rsidRPr="000931B3">
        <w:rPr>
          <w:sz w:val="24"/>
          <w:szCs w:val="24"/>
        </w:rPr>
        <w:tab/>
        <w:t>well-known price.</w:t>
      </w: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8163B9">
      <w:pPr>
        <w:pStyle w:val="1"/>
        <w:shd w:val="clear" w:color="auto" w:fill="auto"/>
        <w:tabs>
          <w:tab w:val="left" w:pos="126"/>
          <w:tab w:val="right" w:pos="3634"/>
          <w:tab w:val="left" w:pos="3721"/>
        </w:tabs>
        <w:spacing w:after="112"/>
        <w:ind w:left="20"/>
        <w:jc w:val="left"/>
        <w:rPr>
          <w:sz w:val="24"/>
          <w:szCs w:val="24"/>
          <w:lang w:val="uk-UA"/>
        </w:rPr>
      </w:pPr>
    </w:p>
    <w:p w:rsidR="000931B3" w:rsidRDefault="000931B3" w:rsidP="000931B3">
      <w:pPr>
        <w:pStyle w:val="21"/>
        <w:shd w:val="clear" w:color="auto" w:fill="auto"/>
        <w:spacing w:before="0" w:after="44" w:line="170" w:lineRule="exact"/>
        <w:ind w:left="340"/>
        <w:jc w:val="left"/>
      </w:pPr>
      <w:r>
        <w:rPr>
          <w:color w:val="000000"/>
        </w:rPr>
        <w:t>Ключі до тестових завдань</w:t>
      </w:r>
    </w:p>
    <w:p w:rsidR="000931B3" w:rsidRPr="00046624" w:rsidRDefault="000931B3" w:rsidP="000931B3">
      <w:pPr>
        <w:pStyle w:val="1"/>
        <w:shd w:val="clear" w:color="auto" w:fill="auto"/>
        <w:spacing w:line="170" w:lineRule="exact"/>
        <w:ind w:left="340"/>
        <w:jc w:val="left"/>
      </w:pPr>
      <w:r>
        <w:rPr>
          <w:lang w:val="uk-UA"/>
        </w:rPr>
        <w:t xml:space="preserve">1. </w:t>
      </w:r>
      <w:proofErr w:type="gramStart"/>
      <w:r>
        <w:t>d</w:t>
      </w:r>
      <w:proofErr w:type="gramEnd"/>
      <w:r w:rsidRPr="00046624">
        <w:t xml:space="preserve">, </w:t>
      </w:r>
      <w:r>
        <w:rPr>
          <w:lang w:val="uk-UA"/>
        </w:rPr>
        <w:t xml:space="preserve">2. </w:t>
      </w:r>
      <w:proofErr w:type="gramStart"/>
      <w:r>
        <w:t>b</w:t>
      </w:r>
      <w:proofErr w:type="gramEnd"/>
      <w:r w:rsidRPr="00046624">
        <w:t xml:space="preserve">, 3. </w:t>
      </w:r>
      <w:proofErr w:type="gramStart"/>
      <w:r>
        <w:t>c</w:t>
      </w:r>
      <w:proofErr w:type="gramEnd"/>
      <w:r w:rsidRPr="00046624">
        <w:t xml:space="preserve">, 4. </w:t>
      </w:r>
      <w:proofErr w:type="gramStart"/>
      <w:r>
        <w:t>a</w:t>
      </w:r>
      <w:proofErr w:type="gramEnd"/>
      <w:r w:rsidRPr="00046624">
        <w:t xml:space="preserve">, 5. </w:t>
      </w:r>
      <w:proofErr w:type="gramStart"/>
      <w:r>
        <w:t>c</w:t>
      </w:r>
      <w:proofErr w:type="gramEnd"/>
      <w:r w:rsidRPr="00046624">
        <w:t xml:space="preserve">, 6. </w:t>
      </w:r>
      <w:proofErr w:type="gramStart"/>
      <w:r>
        <w:t>d</w:t>
      </w:r>
      <w:proofErr w:type="gramEnd"/>
      <w:r w:rsidRPr="00046624">
        <w:t xml:space="preserve">, 7. </w:t>
      </w:r>
      <w:proofErr w:type="gramStart"/>
      <w:r>
        <w:t>d</w:t>
      </w:r>
      <w:proofErr w:type="gramEnd"/>
      <w:r w:rsidRPr="00046624">
        <w:t xml:space="preserve">, 8. </w:t>
      </w:r>
      <w:proofErr w:type="gramStart"/>
      <w:r>
        <w:t>b</w:t>
      </w:r>
      <w:proofErr w:type="gramEnd"/>
      <w:r w:rsidRPr="00046624">
        <w:t xml:space="preserve">, 9. </w:t>
      </w:r>
      <w:proofErr w:type="gramStart"/>
      <w:r>
        <w:t>c</w:t>
      </w:r>
      <w:proofErr w:type="gramEnd"/>
      <w:r w:rsidRPr="00046624">
        <w:t xml:space="preserve">, 10. </w:t>
      </w:r>
      <w:proofErr w:type="gramStart"/>
      <w:r>
        <w:t>b</w:t>
      </w:r>
      <w:proofErr w:type="gramEnd"/>
      <w:r w:rsidRPr="00046624">
        <w:t>'.</w:t>
      </w:r>
    </w:p>
    <w:p w:rsidR="000931B3" w:rsidRPr="00046624" w:rsidRDefault="000931B3" w:rsidP="000931B3">
      <w:pPr>
        <w:pStyle w:val="1"/>
        <w:shd w:val="clear" w:color="auto" w:fill="auto"/>
        <w:ind w:left="40" w:right="20" w:firstLine="280"/>
      </w:pPr>
    </w:p>
    <w:p w:rsidR="000931B3" w:rsidRPr="00046624" w:rsidRDefault="000931B3" w:rsidP="008163B9">
      <w:pPr>
        <w:pStyle w:val="1"/>
        <w:shd w:val="clear" w:color="auto" w:fill="auto"/>
        <w:tabs>
          <w:tab w:val="left" w:pos="126"/>
          <w:tab w:val="right" w:pos="3634"/>
          <w:tab w:val="left" w:pos="3721"/>
        </w:tabs>
        <w:spacing w:after="112"/>
        <w:ind w:left="20"/>
        <w:jc w:val="left"/>
        <w:rPr>
          <w:sz w:val="24"/>
          <w:szCs w:val="24"/>
        </w:rPr>
      </w:pPr>
      <w:bookmarkStart w:id="0" w:name="_GoBack"/>
      <w:bookmarkEnd w:id="0"/>
    </w:p>
    <w:sectPr w:rsidR="000931B3" w:rsidRPr="00046624" w:rsidSect="000931B3">
      <w:type w:val="continuous"/>
      <w:pgSz w:w="11909" w:h="16834"/>
      <w:pgMar w:top="1418" w:right="99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CC" w:rsidRDefault="00FC1ACC">
      <w:r>
        <w:separator/>
      </w:r>
    </w:p>
  </w:endnote>
  <w:endnote w:type="continuationSeparator" w:id="0">
    <w:p w:rsidR="00FC1ACC" w:rsidRDefault="00FC1A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CC" w:rsidRDefault="00FC1ACC"/>
  </w:footnote>
  <w:footnote w:type="continuationSeparator" w:id="0">
    <w:p w:rsidR="00FC1ACC" w:rsidRDefault="00FC1AC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1A49"/>
    <w:rsid w:val="00046624"/>
    <w:rsid w:val="000931B3"/>
    <w:rsid w:val="002A2E6D"/>
    <w:rsid w:val="006A1A49"/>
    <w:rsid w:val="0074151A"/>
    <w:rsid w:val="008163B9"/>
    <w:rsid w:val="00A751E6"/>
    <w:rsid w:val="00C50E54"/>
    <w:rsid w:val="00FC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1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51E6"/>
    <w:rPr>
      <w:color w:val="0066CC"/>
      <w:u w:val="single"/>
    </w:rPr>
  </w:style>
  <w:style w:type="character" w:customStyle="1" w:styleId="a4">
    <w:name w:val="Основной текст_"/>
    <w:basedOn w:val="a0"/>
    <w:link w:val="1"/>
    <w:rsid w:val="00A751E6"/>
    <w:rPr>
      <w:rFonts w:ascii="Times New Roman" w:eastAsia="Times New Roman" w:hAnsi="Times New Roman" w:cs="Times New Roman"/>
      <w:b w:val="0"/>
      <w:bCs w:val="0"/>
      <w:i w:val="0"/>
      <w:iCs w:val="0"/>
      <w:smallCaps w:val="0"/>
      <w:strike w:val="0"/>
      <w:sz w:val="17"/>
      <w:szCs w:val="17"/>
      <w:u w:val="none"/>
    </w:rPr>
  </w:style>
  <w:style w:type="character" w:customStyle="1" w:styleId="7pt0pt200">
    <w:name w:val="Основной текст + 7 pt;Интервал 0 pt;Масштаб 200%"/>
    <w:basedOn w:val="a4"/>
    <w:rsid w:val="00A751E6"/>
    <w:rPr>
      <w:rFonts w:ascii="Times New Roman" w:eastAsia="Times New Roman" w:hAnsi="Times New Roman" w:cs="Times New Roman"/>
      <w:b w:val="0"/>
      <w:bCs w:val="0"/>
      <w:i w:val="0"/>
      <w:iCs w:val="0"/>
      <w:smallCaps w:val="0"/>
      <w:strike w:val="0"/>
      <w:color w:val="000000"/>
      <w:spacing w:val="-10"/>
      <w:w w:val="200"/>
      <w:position w:val="0"/>
      <w:sz w:val="14"/>
      <w:szCs w:val="14"/>
      <w:u w:val="none"/>
      <w:lang w:val="en-US"/>
    </w:rPr>
  </w:style>
  <w:style w:type="paragraph" w:customStyle="1" w:styleId="1">
    <w:name w:val="Основной текст1"/>
    <w:basedOn w:val="a"/>
    <w:link w:val="a4"/>
    <w:rsid w:val="00A751E6"/>
    <w:pPr>
      <w:shd w:val="clear" w:color="auto" w:fill="FFFFFF"/>
      <w:spacing w:line="235" w:lineRule="exact"/>
      <w:jc w:val="both"/>
    </w:pPr>
    <w:rPr>
      <w:rFonts w:ascii="Times New Roman" w:eastAsia="Times New Roman" w:hAnsi="Times New Roman" w:cs="Times New Roman"/>
      <w:sz w:val="17"/>
      <w:szCs w:val="17"/>
    </w:rPr>
  </w:style>
  <w:style w:type="paragraph" w:customStyle="1" w:styleId="2">
    <w:name w:val="Основной текст2"/>
    <w:basedOn w:val="a"/>
    <w:rsid w:val="002A2E6D"/>
    <w:pPr>
      <w:shd w:val="clear" w:color="auto" w:fill="FFFFFF"/>
      <w:spacing w:line="235" w:lineRule="exact"/>
      <w:jc w:val="both"/>
    </w:pPr>
    <w:rPr>
      <w:rFonts w:ascii="Times New Roman" w:eastAsia="Times New Roman" w:hAnsi="Times New Roman" w:cs="Times New Roman"/>
      <w:sz w:val="17"/>
      <w:szCs w:val="17"/>
    </w:rPr>
  </w:style>
  <w:style w:type="character" w:customStyle="1" w:styleId="a5">
    <w:name w:val="Подпись к таблице_"/>
    <w:basedOn w:val="a0"/>
    <w:link w:val="a6"/>
    <w:rsid w:val="002A2E6D"/>
    <w:rPr>
      <w:rFonts w:ascii="Times New Roman" w:eastAsia="Times New Roman" w:hAnsi="Times New Roman" w:cs="Times New Roman"/>
      <w:b/>
      <w:bCs/>
      <w:sz w:val="17"/>
      <w:szCs w:val="17"/>
      <w:shd w:val="clear" w:color="auto" w:fill="FFFFFF"/>
    </w:rPr>
  </w:style>
  <w:style w:type="character" w:customStyle="1" w:styleId="TrebuchetMS9pt">
    <w:name w:val="Основной текст + Trebuchet MS;9 pt"/>
    <w:basedOn w:val="a4"/>
    <w:rsid w:val="002A2E6D"/>
    <w:rPr>
      <w:rFonts w:ascii="Trebuchet MS" w:eastAsia="Trebuchet MS" w:hAnsi="Trebuchet MS" w:cs="Trebuchet MS"/>
      <w:b w:val="0"/>
      <w:bCs w:val="0"/>
      <w:i w:val="0"/>
      <w:iCs w:val="0"/>
      <w:smallCaps w:val="0"/>
      <w:strike w:val="0"/>
      <w:color w:val="000000"/>
      <w:spacing w:val="0"/>
      <w:w w:val="100"/>
      <w:position w:val="0"/>
      <w:sz w:val="18"/>
      <w:szCs w:val="18"/>
      <w:u w:val="none"/>
      <w:lang w:val="en-US"/>
    </w:rPr>
  </w:style>
  <w:style w:type="character" w:customStyle="1" w:styleId="9pt">
    <w:name w:val="Основной текст + 9 pt"/>
    <w:basedOn w:val="a4"/>
    <w:rsid w:val="002A2E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David1pt">
    <w:name w:val="Основной текст + David;Курсив;Интервал 1 pt"/>
    <w:basedOn w:val="a4"/>
    <w:rsid w:val="002A2E6D"/>
    <w:rPr>
      <w:rFonts w:ascii="David" w:eastAsia="David" w:hAnsi="David" w:cs="David"/>
      <w:b w:val="0"/>
      <w:bCs w:val="0"/>
      <w:i/>
      <w:iCs/>
      <w:smallCaps w:val="0"/>
      <w:strike w:val="0"/>
      <w:color w:val="000000"/>
      <w:spacing w:val="20"/>
      <w:w w:val="100"/>
      <w:position w:val="0"/>
      <w:sz w:val="17"/>
      <w:szCs w:val="17"/>
      <w:u w:val="none"/>
      <w:lang w:val="en-US"/>
    </w:rPr>
  </w:style>
  <w:style w:type="character" w:customStyle="1" w:styleId="MSGothic4pt">
    <w:name w:val="Основной текст + MS Gothic;4 pt"/>
    <w:basedOn w:val="a4"/>
    <w:rsid w:val="002A2E6D"/>
    <w:rPr>
      <w:rFonts w:ascii="MS Gothic" w:eastAsia="MS Gothic" w:hAnsi="MS Gothic" w:cs="MS Gothic"/>
      <w:b w:val="0"/>
      <w:bCs w:val="0"/>
      <w:i w:val="0"/>
      <w:iCs w:val="0"/>
      <w:smallCaps w:val="0"/>
      <w:strike w:val="0"/>
      <w:color w:val="000000"/>
      <w:spacing w:val="0"/>
      <w:w w:val="100"/>
      <w:position w:val="0"/>
      <w:sz w:val="8"/>
      <w:szCs w:val="8"/>
      <w:u w:val="none"/>
    </w:rPr>
  </w:style>
  <w:style w:type="paragraph" w:customStyle="1" w:styleId="a6">
    <w:name w:val="Подпись к таблице"/>
    <w:basedOn w:val="a"/>
    <w:link w:val="a5"/>
    <w:rsid w:val="002A2E6D"/>
    <w:pPr>
      <w:shd w:val="clear" w:color="auto" w:fill="FFFFFF"/>
      <w:spacing w:line="0" w:lineRule="atLeast"/>
    </w:pPr>
    <w:rPr>
      <w:rFonts w:ascii="Times New Roman" w:eastAsia="Times New Roman" w:hAnsi="Times New Roman" w:cs="Times New Roman"/>
      <w:b/>
      <w:bCs/>
      <w:color w:val="auto"/>
      <w:sz w:val="17"/>
      <w:szCs w:val="17"/>
    </w:rPr>
  </w:style>
  <w:style w:type="character" w:customStyle="1" w:styleId="a7">
    <w:name w:val="Основной текст + Малые прописные"/>
    <w:basedOn w:val="a4"/>
    <w:rsid w:val="008163B9"/>
    <w:rPr>
      <w:rFonts w:ascii="Times New Roman" w:eastAsia="Times New Roman" w:hAnsi="Times New Roman" w:cs="Times New Roman"/>
      <w:b w:val="0"/>
      <w:bCs w:val="0"/>
      <w:i w:val="0"/>
      <w:iCs w:val="0"/>
      <w:smallCaps/>
      <w:strike w:val="0"/>
      <w:color w:val="000000"/>
      <w:spacing w:val="0"/>
      <w:w w:val="100"/>
      <w:position w:val="0"/>
      <w:sz w:val="17"/>
      <w:szCs w:val="17"/>
      <w:u w:val="none"/>
      <w:lang w:val="en-US"/>
    </w:rPr>
  </w:style>
  <w:style w:type="character" w:customStyle="1" w:styleId="20">
    <w:name w:val="Основной текст (2)_"/>
    <w:basedOn w:val="a0"/>
    <w:link w:val="21"/>
    <w:rsid w:val="008163B9"/>
    <w:rPr>
      <w:rFonts w:ascii="Times New Roman" w:eastAsia="Times New Roman" w:hAnsi="Times New Roman" w:cs="Times New Roman"/>
      <w:b/>
      <w:bCs/>
      <w:sz w:val="17"/>
      <w:szCs w:val="17"/>
      <w:shd w:val="clear" w:color="auto" w:fill="FFFFFF"/>
      <w:lang w:val="uk-UA"/>
    </w:rPr>
  </w:style>
  <w:style w:type="paragraph" w:customStyle="1" w:styleId="21">
    <w:name w:val="Основной текст (2)"/>
    <w:basedOn w:val="a"/>
    <w:link w:val="20"/>
    <w:rsid w:val="008163B9"/>
    <w:pPr>
      <w:shd w:val="clear" w:color="auto" w:fill="FFFFFF"/>
      <w:spacing w:before="180" w:line="235" w:lineRule="exact"/>
      <w:jc w:val="both"/>
    </w:pPr>
    <w:rPr>
      <w:rFonts w:ascii="Times New Roman" w:eastAsia="Times New Roman" w:hAnsi="Times New Roman" w:cs="Times New Roman"/>
      <w:b/>
      <w:bCs/>
      <w:color w:val="auto"/>
      <w:sz w:val="17"/>
      <w:szCs w:val="17"/>
      <w:lang w:val="uk-UA"/>
    </w:rPr>
  </w:style>
  <w:style w:type="paragraph" w:styleId="a8">
    <w:name w:val="Balloon Text"/>
    <w:basedOn w:val="a"/>
    <w:link w:val="a9"/>
    <w:uiPriority w:val="99"/>
    <w:semiHidden/>
    <w:unhideWhenUsed/>
    <w:rsid w:val="000931B3"/>
    <w:rPr>
      <w:rFonts w:ascii="Tahoma" w:hAnsi="Tahoma" w:cs="Tahoma"/>
      <w:sz w:val="16"/>
      <w:szCs w:val="16"/>
    </w:rPr>
  </w:style>
  <w:style w:type="character" w:customStyle="1" w:styleId="a9">
    <w:name w:val="Текст выноски Знак"/>
    <w:basedOn w:val="a0"/>
    <w:link w:val="a8"/>
    <w:uiPriority w:val="99"/>
    <w:semiHidden/>
    <w:rsid w:val="000931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2012-11-13T12:03:00Z</cp:lastPrinted>
  <dcterms:created xsi:type="dcterms:W3CDTF">2012-10-13T19:14:00Z</dcterms:created>
  <dcterms:modified xsi:type="dcterms:W3CDTF">2012-11-13T12:04:00Z</dcterms:modified>
</cp:coreProperties>
</file>